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AA" w:rsidRPr="007F5BAA" w:rsidRDefault="007F5BAA" w:rsidP="00132B41">
      <w:pPr>
        <w:ind w:right="-1"/>
        <w:jc w:val="center"/>
        <w:rPr>
          <w:rStyle w:val="a5"/>
          <w:rFonts w:ascii="Times New Roman" w:hAnsi="Times New Roman" w:cs="Times New Roman"/>
          <w:sz w:val="28"/>
          <w:szCs w:val="28"/>
          <w:lang w:val="uk-UA"/>
        </w:rPr>
      </w:pPr>
      <w:r w:rsidRPr="007F5BAA">
        <w:rPr>
          <w:rStyle w:val="a5"/>
          <w:rFonts w:ascii="Times New Roman" w:hAnsi="Times New Roman" w:cs="Times New Roman"/>
          <w:sz w:val="28"/>
          <w:szCs w:val="28"/>
          <w:lang w:val="uk-UA"/>
        </w:rPr>
        <w:t>МОЖЛИВОСТІ ВИКОРИСТАННЯ ІНФОРМАЦІЙНИХ ТЕХНОЛОГІЙ У БАНКІВСЬКІЙ ДІЯЛЬНОСТІ</w:t>
      </w:r>
    </w:p>
    <w:p w:rsidR="007F5BAA" w:rsidRPr="007F5BAA" w:rsidRDefault="007F5BAA" w:rsidP="00132B41">
      <w:pPr>
        <w:jc w:val="center"/>
        <w:rPr>
          <w:rStyle w:val="a6"/>
          <w:rFonts w:ascii="Times New Roman" w:hAnsi="Times New Roman" w:cs="Times New Roman"/>
          <w:i w:val="0"/>
          <w:color w:val="auto"/>
          <w:sz w:val="28"/>
          <w:szCs w:val="28"/>
          <w:lang w:val="uk-UA"/>
        </w:rPr>
      </w:pPr>
      <w:r w:rsidRPr="007F5BAA">
        <w:rPr>
          <w:rStyle w:val="a6"/>
          <w:rFonts w:ascii="Times New Roman" w:hAnsi="Times New Roman" w:cs="Times New Roman"/>
          <w:i w:val="0"/>
          <w:color w:val="auto"/>
          <w:sz w:val="28"/>
          <w:szCs w:val="28"/>
          <w:lang w:val="uk-UA"/>
        </w:rPr>
        <w:t>Грачова Анастасія</w:t>
      </w:r>
    </w:p>
    <w:p w:rsidR="007F5BAA" w:rsidRPr="007F5BAA" w:rsidRDefault="007F5BAA" w:rsidP="007F5BAA">
      <w:pPr>
        <w:jc w:val="center"/>
        <w:rPr>
          <w:rStyle w:val="a6"/>
          <w:rFonts w:ascii="Times New Roman" w:hAnsi="Times New Roman" w:cs="Times New Roman"/>
          <w:b w:val="0"/>
          <w:color w:val="auto"/>
          <w:sz w:val="28"/>
          <w:szCs w:val="28"/>
          <w:lang w:val="uk-UA"/>
        </w:rPr>
      </w:pPr>
      <w:r w:rsidRPr="007F5BAA">
        <w:rPr>
          <w:rStyle w:val="a6"/>
          <w:rFonts w:ascii="Times New Roman" w:hAnsi="Times New Roman" w:cs="Times New Roman"/>
          <w:b w:val="0"/>
          <w:color w:val="auto"/>
          <w:sz w:val="28"/>
          <w:szCs w:val="28"/>
          <w:lang w:val="uk-UA"/>
        </w:rPr>
        <w:t xml:space="preserve">Миргородський художньо-промисловий коледж імені М.В. Гоголя Полтавського національного технічного університету </w:t>
      </w:r>
    </w:p>
    <w:p w:rsidR="007F5BAA" w:rsidRPr="007F5BAA" w:rsidRDefault="007F5BAA" w:rsidP="007F5BAA">
      <w:pPr>
        <w:jc w:val="center"/>
        <w:rPr>
          <w:rStyle w:val="a6"/>
          <w:rFonts w:ascii="Times New Roman" w:hAnsi="Times New Roman" w:cs="Times New Roman"/>
          <w:b w:val="0"/>
          <w:color w:val="auto"/>
          <w:sz w:val="28"/>
          <w:szCs w:val="28"/>
          <w:lang w:val="uk-UA"/>
        </w:rPr>
      </w:pPr>
      <w:r w:rsidRPr="007F5BAA">
        <w:rPr>
          <w:rStyle w:val="a6"/>
          <w:rFonts w:ascii="Times New Roman" w:hAnsi="Times New Roman" w:cs="Times New Roman"/>
          <w:b w:val="0"/>
          <w:color w:val="auto"/>
          <w:sz w:val="28"/>
          <w:szCs w:val="28"/>
          <w:lang w:val="uk-UA"/>
        </w:rPr>
        <w:t>імені Юрія Кондратюка</w:t>
      </w:r>
      <w:bookmarkStart w:id="0" w:name="_GoBack"/>
      <w:bookmarkEnd w:id="0"/>
    </w:p>
    <w:p w:rsidR="007F5BAA" w:rsidRPr="007F5BAA" w:rsidRDefault="007F5BAA" w:rsidP="007F5BAA">
      <w:pPr>
        <w:rPr>
          <w:rStyle w:val="a6"/>
          <w:rFonts w:ascii="Times New Roman" w:hAnsi="Times New Roman" w:cs="Times New Roman"/>
          <w:b w:val="0"/>
          <w:i w:val="0"/>
          <w:color w:val="auto"/>
          <w:sz w:val="28"/>
          <w:szCs w:val="28"/>
          <w:lang w:val="uk-UA"/>
        </w:rPr>
      </w:pP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Світовою системою комп’ютерних комунікацій щодня користуються понад 30 мільйонів людей. Інформація стає вирішальним чинником в праві, політиці, економіці, торгівлі, виробництві, саме вона є продуктом наукової та дослідницької діяльності; вона ж є необхідним компонентом у ході наукових досліджень. Зростає потреба у засобах структурування, накопичення, зберігання, пошуку та передачі інформації – задоволення саме цих потреб і є метою створення та розвитку інформаційних мереж. У прагненні до сумісного використання ресурсів обчислювальних та інформаційних центрів виникає</w:t>
      </w:r>
      <w:r w:rsidRPr="007F5BAA">
        <w:rPr>
          <w:rStyle w:val="a6"/>
          <w:rFonts w:ascii="Times New Roman" w:hAnsi="Times New Roman" w:cs="Times New Roman"/>
          <w:color w:val="auto"/>
          <w:sz w:val="28"/>
          <w:szCs w:val="28"/>
          <w:lang w:val="uk-UA"/>
        </w:rPr>
        <w:t xml:space="preserve"> </w:t>
      </w:r>
      <w:r w:rsidRPr="007F5BAA">
        <w:rPr>
          <w:rFonts w:ascii="Times New Roman" w:hAnsi="Times New Roman" w:cs="Times New Roman"/>
          <w:sz w:val="28"/>
          <w:szCs w:val="28"/>
          <w:lang w:val="uk-UA"/>
        </w:rPr>
        <w:t xml:space="preserve">життєва необхідність в об’єднанні їх за допомогою мереж. </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У цих умовах стає все важче, а інколи просто неможливо, отримувати необхідну інформацію, якщо не володієш потужними можливостями, що надаються інформаційними мережами світу. Щоб прямувати в ногу з часом, цілком необхідно включатись у глобальні комп’ютерні мережі уміло користуватися всіма привілеями такого включення. Це стосується і працівників банківської діяльності.</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На сьогоднішній день в Україні гостро відчувається нестача спеціалістів по банківським технологіям, немає відповідної технічної і навчальної літератури по банківських електронних системах. Зарубіжний книжковий ринок у цій галузі теж не дуже насичений тому, що системи електронних платежів не є широко тиражованим комерційним продуктом з однієї сторони, а з іншої, і розробники, і користувачі зовсім не зацікавлені розкривати окремі технічні деталі системи, щоб не «навчити» потенційних зловмисників.</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Впровадження в практику банків сучасних без паперових комп’ютерних технологій, систем електронних платежів без серйозних зусиль, суттєвих затрат, загального підйому культури банківського виробництва і правопорядку неможливе. Але очевидно одне, що з кожним днем будуть зростати потенційні можливості використання програмного забезпечення при прийнятті рішень в банківській справі, а це приведе до необхідності залучення спеціалістів і їх знань для швидкого переходу на сучасне банківське інформаційно-технологічне обслуговування в Україні.</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Аналіз практики показує, що інформаційні технології охоплюють  тепер усі аспекти банківської справи, зокрема забезпечують:</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клірингові операції (взаємні розрахунки банків);</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торгові операції і маркетинг, управління касовими ресурсами;</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управління діяльністю банку;</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lastRenderedPageBreak/>
        <w:t>– кредитні операції, включаючи аналіз заявок клієнтів на їх кредитоспроможність;</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системи електронних платежів (SWIFT);</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використання банківських автоматів;</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використання різних платіжних карток;</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електронну пошту і канцелярію;</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фондовий ринок і операції з цінними паперами;</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аналіз інвестицій і фінансового ринку;</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автоматизацію розрахунків у торгових точках.</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Автоматизація банківської справи передбачає широке використання комп’ютерних інформаційних систем у банках, автоматизацію обробки платіжних документів у відділах, які працюють із клієнтами, в операційних відділах, а також – автоматизацію фінансових операцій в рамках міжнародного банківського бізнесу.</w:t>
      </w:r>
      <w:r>
        <w:rPr>
          <w:rFonts w:ascii="Times New Roman" w:hAnsi="Times New Roman" w:cs="Times New Roman"/>
          <w:sz w:val="28"/>
          <w:szCs w:val="28"/>
          <w:lang w:val="uk-UA"/>
        </w:rPr>
        <w:t xml:space="preserve"> Це </w:t>
      </w:r>
      <w:r w:rsidRPr="007F5BAA">
        <w:rPr>
          <w:rFonts w:ascii="Times New Roman" w:hAnsi="Times New Roman" w:cs="Times New Roman"/>
          <w:sz w:val="28"/>
          <w:szCs w:val="28"/>
          <w:lang w:val="uk-UA"/>
        </w:rPr>
        <w:t>дозволяє:</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xml:space="preserve">– виконувати </w:t>
      </w:r>
      <w:proofErr w:type="spellStart"/>
      <w:r w:rsidRPr="007F5BAA">
        <w:rPr>
          <w:rFonts w:ascii="Times New Roman" w:hAnsi="Times New Roman" w:cs="Times New Roman"/>
          <w:sz w:val="28"/>
          <w:szCs w:val="28"/>
          <w:lang w:val="uk-UA"/>
        </w:rPr>
        <w:t>безпаперові</w:t>
      </w:r>
      <w:proofErr w:type="spellEnd"/>
      <w:r w:rsidRPr="007F5BAA">
        <w:rPr>
          <w:rFonts w:ascii="Times New Roman" w:hAnsi="Times New Roman" w:cs="Times New Roman"/>
          <w:sz w:val="28"/>
          <w:szCs w:val="28"/>
          <w:lang w:val="uk-UA"/>
        </w:rPr>
        <w:t xml:space="preserve"> платіжні операції з мінімальним залученням праці людей і скороченням організаційних витрат;</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проводити обробку платежів переважно в реальному часі, за виключенням підведення бухгалтерських звітів у кінці дня і звітності по них;</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прискорювати обмін інформацією між банками і клієнтами, банками і їх відділеннями за допомогою комунікаційних ліній зв’язку;</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мінімізувати типові види банківського ризику (втрата документів, помилкова адресація, фальсифікація платіжних документів та ін.);</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F5BAA">
        <w:rPr>
          <w:rFonts w:ascii="Times New Roman" w:hAnsi="Times New Roman" w:cs="Times New Roman"/>
          <w:sz w:val="28"/>
          <w:szCs w:val="28"/>
          <w:lang w:val="uk-UA"/>
        </w:rPr>
        <w:t>забезпечувати керівників стратегічними оцінками положення банку в умовах конкуренції, організації роботи і кадрової політики.</w:t>
      </w:r>
    </w:p>
    <w:p w:rsid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 xml:space="preserve">Потреба в оперативному зв’язку зі своїми партнерами по всьому світу суттєво підштовхнула розробку глобальних комп’ютерних мереж послугами, яких сьогодні користується велика кількість людей найрізноманітніших спеціальностей. Під «банківською мережею», як правило, розуміють логічну віртуальну мережу. Одна з найбільш відомих комп’ютерних мереж, яка створена з ініціативи фінансових організацій – це мережа SWIFT. </w:t>
      </w:r>
    </w:p>
    <w:p w:rsidR="007F5BAA" w:rsidRPr="007F5BAA" w:rsidRDefault="007F5BAA" w:rsidP="007F5BAA">
      <w:pPr>
        <w:ind w:firstLine="709"/>
        <w:jc w:val="both"/>
        <w:rPr>
          <w:rFonts w:ascii="Times New Roman" w:hAnsi="Times New Roman" w:cs="Times New Roman"/>
          <w:sz w:val="28"/>
          <w:szCs w:val="28"/>
          <w:lang w:val="uk-UA"/>
        </w:rPr>
      </w:pPr>
      <w:r w:rsidRPr="007F5BAA">
        <w:rPr>
          <w:rFonts w:ascii="Times New Roman" w:hAnsi="Times New Roman" w:cs="Times New Roman"/>
          <w:sz w:val="28"/>
          <w:szCs w:val="28"/>
          <w:lang w:val="uk-UA"/>
        </w:rPr>
        <w:t>Банківські комп’ютерні системи відрізняються від інших в першу чергу тим, що інформація, яка опрацьовується ними повинна бути надійно захищеною від сторонніх зазіхань, а сама система повинна мати властивості підвищеної життєвості і безвідмовності в роботі.</w:t>
      </w:r>
      <w:r>
        <w:rPr>
          <w:rFonts w:ascii="Times New Roman" w:hAnsi="Times New Roman" w:cs="Times New Roman"/>
          <w:sz w:val="28"/>
          <w:szCs w:val="28"/>
          <w:lang w:val="uk-UA"/>
        </w:rPr>
        <w:t xml:space="preserve"> </w:t>
      </w:r>
      <w:r w:rsidRPr="007F5BAA">
        <w:rPr>
          <w:rFonts w:ascii="Times New Roman" w:hAnsi="Times New Roman" w:cs="Times New Roman"/>
          <w:sz w:val="28"/>
          <w:szCs w:val="28"/>
          <w:lang w:val="uk-UA"/>
        </w:rPr>
        <w:t xml:space="preserve">Високий рівень безпеки забезпечується системою контролю доступу до мережі. Вся інформація, яка передається в системі </w:t>
      </w:r>
      <w:r>
        <w:rPr>
          <w:rFonts w:ascii="Times New Roman" w:hAnsi="Times New Roman" w:cs="Times New Roman"/>
          <w:sz w:val="28"/>
          <w:szCs w:val="28"/>
          <w:lang w:val="uk-UA"/>
        </w:rPr>
        <w:t>за</w:t>
      </w:r>
      <w:r w:rsidRPr="007F5BAA">
        <w:rPr>
          <w:rFonts w:ascii="Times New Roman" w:hAnsi="Times New Roman" w:cs="Times New Roman"/>
          <w:sz w:val="28"/>
          <w:szCs w:val="28"/>
          <w:lang w:val="uk-UA"/>
        </w:rPr>
        <w:t>шифр</w:t>
      </w:r>
      <w:r>
        <w:rPr>
          <w:rFonts w:ascii="Times New Roman" w:hAnsi="Times New Roman" w:cs="Times New Roman"/>
          <w:sz w:val="28"/>
          <w:szCs w:val="28"/>
          <w:lang w:val="uk-UA"/>
        </w:rPr>
        <w:t>ову</w:t>
      </w:r>
      <w:r w:rsidRPr="007F5BAA">
        <w:rPr>
          <w:rFonts w:ascii="Times New Roman" w:hAnsi="Times New Roman" w:cs="Times New Roman"/>
          <w:sz w:val="28"/>
          <w:szCs w:val="28"/>
          <w:lang w:val="uk-UA"/>
        </w:rPr>
        <w:t>ється.</w:t>
      </w:r>
    </w:p>
    <w:p w:rsidR="007F5BAA" w:rsidRPr="007F5BAA" w:rsidRDefault="007F5BAA" w:rsidP="007F5BAA">
      <w:pPr>
        <w:rPr>
          <w:rFonts w:ascii="Times New Roman" w:hAnsi="Times New Roman" w:cs="Times New Roman"/>
          <w:b/>
          <w:sz w:val="28"/>
          <w:szCs w:val="28"/>
          <w:lang w:val="uk-UA"/>
        </w:rPr>
      </w:pPr>
    </w:p>
    <w:p w:rsidR="007F5BAA" w:rsidRPr="007F5BAA" w:rsidRDefault="007F5BAA" w:rsidP="007F5BAA">
      <w:pPr>
        <w:jc w:val="center"/>
        <w:rPr>
          <w:rFonts w:ascii="Times New Roman" w:hAnsi="Times New Roman" w:cs="Times New Roman"/>
          <w:b/>
          <w:sz w:val="28"/>
          <w:szCs w:val="28"/>
          <w:lang w:val="uk-UA"/>
        </w:rPr>
      </w:pPr>
      <w:r w:rsidRPr="007F5BAA">
        <w:rPr>
          <w:rFonts w:ascii="Times New Roman" w:hAnsi="Times New Roman" w:cs="Times New Roman"/>
          <w:b/>
          <w:sz w:val="28"/>
          <w:szCs w:val="28"/>
          <w:lang w:val="uk-UA"/>
        </w:rPr>
        <w:t>Література</w:t>
      </w:r>
    </w:p>
    <w:p w:rsidR="007F5BAA" w:rsidRPr="007F5BAA" w:rsidRDefault="00EC5FD6" w:rsidP="007F5BAA">
      <w:pPr>
        <w:pStyle w:val="a7"/>
        <w:numPr>
          <w:ilvl w:val="0"/>
          <w:numId w:val="1"/>
        </w:numPr>
        <w:tabs>
          <w:tab w:val="left" w:pos="426"/>
        </w:tabs>
        <w:ind w:left="0" w:firstLine="0"/>
        <w:rPr>
          <w:rFonts w:ascii="Times New Roman" w:hAnsi="Times New Roman" w:cs="Times New Roman"/>
          <w:sz w:val="28"/>
          <w:szCs w:val="28"/>
          <w:lang w:val="uk-UA"/>
        </w:rPr>
      </w:pPr>
      <w:hyperlink r:id="rId7" w:history="1">
        <w:r w:rsidR="007F5BAA" w:rsidRPr="007F5BAA">
          <w:rPr>
            <w:rStyle w:val="a8"/>
            <w:rFonts w:ascii="Times New Roman" w:hAnsi="Times New Roman" w:cs="Times New Roman"/>
            <w:color w:val="auto"/>
            <w:sz w:val="28"/>
            <w:szCs w:val="28"/>
            <w:lang w:val="uk-UA"/>
          </w:rPr>
          <w:t>http://forinsurer.com/public/03/02/06/265</w:t>
        </w:r>
      </w:hyperlink>
    </w:p>
    <w:p w:rsidR="007F5BAA" w:rsidRPr="007F5BAA" w:rsidRDefault="007F5BAA" w:rsidP="007F5BAA">
      <w:pPr>
        <w:pStyle w:val="a7"/>
        <w:numPr>
          <w:ilvl w:val="0"/>
          <w:numId w:val="1"/>
        </w:numPr>
        <w:tabs>
          <w:tab w:val="left" w:pos="426"/>
        </w:tabs>
        <w:ind w:left="0" w:firstLine="0"/>
        <w:rPr>
          <w:rFonts w:ascii="Times New Roman" w:hAnsi="Times New Roman" w:cs="Times New Roman"/>
          <w:sz w:val="28"/>
          <w:szCs w:val="28"/>
          <w:lang w:val="uk-UA"/>
        </w:rPr>
      </w:pPr>
      <w:r w:rsidRPr="007F5BAA">
        <w:rPr>
          <w:rFonts w:ascii="Times New Roman" w:hAnsi="Times New Roman" w:cs="Times New Roman"/>
          <w:sz w:val="28"/>
          <w:szCs w:val="28"/>
          <w:lang w:val="uk-UA"/>
        </w:rPr>
        <w:t xml:space="preserve">Інформаційні технології: Нормативна база/ Упор. Є. К. </w:t>
      </w:r>
      <w:proofErr w:type="spellStart"/>
      <w:r w:rsidRPr="007F5BAA">
        <w:rPr>
          <w:rFonts w:ascii="Times New Roman" w:hAnsi="Times New Roman" w:cs="Times New Roman"/>
          <w:sz w:val="28"/>
          <w:szCs w:val="28"/>
          <w:lang w:val="uk-UA"/>
        </w:rPr>
        <w:t>Пашутинський</w:t>
      </w:r>
      <w:proofErr w:type="spellEnd"/>
      <w:r w:rsidRPr="007F5BAA">
        <w:rPr>
          <w:rFonts w:ascii="Times New Roman" w:hAnsi="Times New Roman" w:cs="Times New Roman"/>
          <w:sz w:val="28"/>
          <w:szCs w:val="28"/>
          <w:lang w:val="uk-UA"/>
        </w:rPr>
        <w:t>. - К.: КНТ, 2005. - 500 с.</w:t>
      </w:r>
    </w:p>
    <w:p w:rsidR="00C23A05" w:rsidRPr="007F5BAA" w:rsidRDefault="007F5BAA" w:rsidP="007F5BAA">
      <w:pPr>
        <w:pStyle w:val="a7"/>
        <w:numPr>
          <w:ilvl w:val="0"/>
          <w:numId w:val="1"/>
        </w:numPr>
        <w:tabs>
          <w:tab w:val="left" w:pos="426"/>
        </w:tabs>
        <w:ind w:left="0" w:firstLine="0"/>
        <w:rPr>
          <w:rFonts w:ascii="Times New Roman" w:hAnsi="Times New Roman" w:cs="Times New Roman"/>
          <w:sz w:val="28"/>
          <w:szCs w:val="28"/>
          <w:lang w:val="uk-UA"/>
        </w:rPr>
      </w:pPr>
      <w:r w:rsidRPr="007F5BAA">
        <w:rPr>
          <w:rFonts w:ascii="Times New Roman" w:hAnsi="Times New Roman" w:cs="Times New Roman"/>
          <w:sz w:val="28"/>
          <w:szCs w:val="28"/>
          <w:lang w:val="uk-UA"/>
        </w:rPr>
        <w:t>http://referat-ok.com.ua/ekonomichna-teoriya/bankivski-informaciini-tehnologiji</w:t>
      </w:r>
    </w:p>
    <w:sectPr w:rsidR="00C23A05" w:rsidRPr="007F5BAA" w:rsidSect="00B34283">
      <w:head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FD6" w:rsidRDefault="00EC5FD6" w:rsidP="00EC5FD6">
      <w:r>
        <w:separator/>
      </w:r>
    </w:p>
  </w:endnote>
  <w:endnote w:type="continuationSeparator" w:id="0">
    <w:p w:rsidR="00EC5FD6" w:rsidRDefault="00EC5FD6" w:rsidP="00EC5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FD6" w:rsidRDefault="00EC5FD6" w:rsidP="00EC5FD6">
      <w:r>
        <w:separator/>
      </w:r>
    </w:p>
  </w:footnote>
  <w:footnote w:type="continuationSeparator" w:id="0">
    <w:p w:rsidR="00EC5FD6" w:rsidRDefault="00EC5FD6" w:rsidP="00EC5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83" w:rsidRDefault="00132B41">
    <w:pPr>
      <w:pStyle w:val="a3"/>
    </w:pPr>
  </w:p>
  <w:p w:rsidR="00B34283" w:rsidRDefault="00132B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659F2"/>
    <w:multiLevelType w:val="hybridMultilevel"/>
    <w:tmpl w:val="174AE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F5BAA"/>
    <w:rsid w:val="00132B41"/>
    <w:rsid w:val="007F5BAA"/>
    <w:rsid w:val="00C23A05"/>
    <w:rsid w:val="00EC5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A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AA"/>
    <w:pPr>
      <w:tabs>
        <w:tab w:val="center" w:pos="4677"/>
        <w:tab w:val="right" w:pos="9355"/>
      </w:tabs>
    </w:pPr>
  </w:style>
  <w:style w:type="character" w:customStyle="1" w:styleId="a4">
    <w:name w:val="Верхний колонтитул Знак"/>
    <w:basedOn w:val="a0"/>
    <w:link w:val="a3"/>
    <w:uiPriority w:val="99"/>
    <w:rsid w:val="007F5BAA"/>
  </w:style>
  <w:style w:type="character" w:styleId="a5">
    <w:name w:val="Book Title"/>
    <w:basedOn w:val="a0"/>
    <w:uiPriority w:val="33"/>
    <w:qFormat/>
    <w:rsid w:val="007F5BAA"/>
    <w:rPr>
      <w:b/>
      <w:bCs/>
      <w:smallCaps/>
      <w:spacing w:val="5"/>
    </w:rPr>
  </w:style>
  <w:style w:type="character" w:styleId="a6">
    <w:name w:val="Intense Emphasis"/>
    <w:basedOn w:val="a0"/>
    <w:uiPriority w:val="21"/>
    <w:qFormat/>
    <w:rsid w:val="007F5BAA"/>
    <w:rPr>
      <w:b/>
      <w:bCs/>
      <w:i/>
      <w:iCs/>
      <w:color w:val="4F81BD" w:themeColor="accent1"/>
    </w:rPr>
  </w:style>
  <w:style w:type="paragraph" w:styleId="a7">
    <w:name w:val="List Paragraph"/>
    <w:basedOn w:val="a"/>
    <w:uiPriority w:val="34"/>
    <w:qFormat/>
    <w:rsid w:val="007F5BAA"/>
    <w:pPr>
      <w:ind w:left="720"/>
      <w:contextualSpacing/>
    </w:pPr>
  </w:style>
  <w:style w:type="character" w:styleId="a8">
    <w:name w:val="Hyperlink"/>
    <w:basedOn w:val="a0"/>
    <w:uiPriority w:val="99"/>
    <w:unhideWhenUsed/>
    <w:rsid w:val="007F5B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rinsurer.com/public/03/02/06/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738</Words>
  <Characters>4209</Characters>
  <Application>Microsoft Office Word</Application>
  <DocSecurity>0</DocSecurity>
  <Lines>35</Lines>
  <Paragraphs>9</Paragraphs>
  <ScaleCrop>false</ScaleCrop>
  <Company>Home</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2016-03-11T18:05:00Z</dcterms:created>
  <dcterms:modified xsi:type="dcterms:W3CDTF">2016-03-11T18:14:00Z</dcterms:modified>
</cp:coreProperties>
</file>